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4" w:lineRule="auto"/>
      </w:pPr>
    </w:p>
    <w:p>
      <w:pPr>
        <w:spacing w:line="334" w:lineRule="auto"/>
      </w:pPr>
    </w:p>
    <w:p>
      <w:pPr>
        <w:spacing w:before="134" w:line="189" w:lineRule="auto"/>
        <w:ind w:left="56"/>
        <w:outlineLvl w:val="0"/>
        <w:rPr>
          <w:rFonts w:ascii="Malgun Gothic" w:hAnsi="Malgun Gothic" w:eastAsia="Malgun Gothic" w:cs="Malgun Gothic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-7"/>
          <w:sz w:val="31"/>
          <w:szCs w:val="31"/>
          <w:lang w:eastAsia="zh-CN"/>
        </w:rPr>
        <w:t>附件</w:t>
      </w:r>
      <w:r>
        <w:rPr>
          <w:rFonts w:ascii="Malgun Gothic" w:hAnsi="Malgun Gothic" w:eastAsia="Malgun Gothic" w:cs="Malgun Gothic"/>
          <w:b/>
          <w:bCs/>
          <w:spacing w:val="-7"/>
          <w:sz w:val="31"/>
          <w:szCs w:val="31"/>
          <w:lang w:eastAsia="zh-CN"/>
        </w:rPr>
        <w:t>2：</w:t>
      </w:r>
    </w:p>
    <w:p>
      <w:pPr>
        <w:spacing w:before="129" w:line="189" w:lineRule="auto"/>
        <w:ind w:left="1817"/>
        <w:outlineLvl w:val="0"/>
        <w:rPr>
          <w:rFonts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  <w:lang w:eastAsia="zh-CN"/>
        </w:rPr>
        <w:t>包二</w:t>
      </w:r>
      <w:r>
        <w:rPr>
          <w:rFonts w:ascii="Malgun Gothic" w:hAnsi="Malgun Gothic" w:eastAsia="Malgun Gothic" w:cs="Malgun Gothic"/>
          <w:b/>
          <w:bCs/>
          <w:spacing w:val="4"/>
          <w:sz w:val="31"/>
          <w:szCs w:val="31"/>
          <w:lang w:eastAsia="zh-CN"/>
        </w:rPr>
        <w:t xml:space="preserve">：2024 </w:t>
      </w:r>
      <w:r>
        <w:rPr>
          <w:rFonts w:ascii="宋体" w:hAnsi="宋体" w:eastAsia="宋体" w:cs="宋体"/>
          <w:b/>
          <w:bCs/>
          <w:spacing w:val="4"/>
          <w:sz w:val="31"/>
          <w:szCs w:val="31"/>
          <w:lang w:eastAsia="zh-CN"/>
        </w:rPr>
        <w:t>年医生护士工作服布料</w:t>
      </w:r>
      <w:r>
        <w:rPr>
          <w:rFonts w:hint="eastAsia" w:ascii="宋体" w:hAnsi="宋体" w:eastAsia="宋体" w:cs="宋体"/>
          <w:b/>
          <w:bCs/>
          <w:spacing w:val="4"/>
          <w:sz w:val="31"/>
          <w:szCs w:val="31"/>
          <w:lang w:val="en-US" w:eastAsia="zh-CN"/>
        </w:rPr>
        <w:t>技术参数</w:t>
      </w:r>
      <w:r>
        <w:rPr>
          <w:rFonts w:ascii="宋体" w:hAnsi="宋体" w:eastAsia="宋体" w:cs="宋体"/>
          <w:b/>
          <w:bCs/>
          <w:spacing w:val="3"/>
          <w:sz w:val="31"/>
          <w:szCs w:val="31"/>
          <w:lang w:eastAsia="zh-CN"/>
        </w:rPr>
        <w:t>要求</w:t>
      </w:r>
    </w:p>
    <w:p>
      <w:pPr>
        <w:spacing w:before="114"/>
        <w:rPr>
          <w:lang w:eastAsia="zh-CN"/>
        </w:rPr>
      </w:pPr>
    </w:p>
    <w:tbl>
      <w:tblPr>
        <w:tblW w:w="1058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技术参数要求一（男医生工作服冬装、女医生工作服冬装）：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1、面料挺括有型，冬装厚实耐磨，耐医用洗涤；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▲2、面料成份：聚酯纤维65%（±5%），棉35%（±5%）；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▲3、线密度：经向13.0tex×2（±5%），纬向28.0tex（±5%）；织物密度：经向密度≥560根/10CM，纬向密度≥275根/10CM；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▲4、克重：245g/㎡(±5%)；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▲5、水洗尺寸变化率：经向≥-2.0%，纬向≥-1.0%；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▲6、断裂强力：经向≥294N，纬向≥245N；撕破强力：经向≥11N,纬向≥11N；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▲7、起毛起球≥4级；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▲8、耐干摩擦、耐湿摩擦、耐水、耐皂洗、耐汗渍、耐氯漂色牢度：≥4级；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▲9、甲醛含量、异味、PH值、可分解致癌芳香胺染料符合GB18401-2010《国家纺织产品基本安全技术规范》 B类标准。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10、上述判定按GB 18401-2010  B类《国家纺织产品基本安全技术规范》的依据判定。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注：以上所有参数需提供面料的检测报告（提供取得CMA和CNAS认证的，有检测纺织品能力范围的第三方检测机构出具的2024年1月1日之后检测报告复印件并加盖投标供应商公章。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9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技术参数要求二（男医生工作服夏装、女医生工作服夏装、女护士工作服冬装、女护士工作服夏装、男护士工作服冬装、男护士工作服夏装）：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1、面料吸湿透气，柔软舒适、有弹性、防静电，耐医用洗涤。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▲2、面料成份：92%±5%聚酯纤维；8%±5%棉；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▲3、线密度：径向主体纱15tex×2（±5%）；线密度（长丝）：径向175dtex（±5%），纬向110dtex（±5%）；织物密度：经向630根/10CM（±5%），纬向800根/10CM（±5%），此布料重量240/㎡(±5%)；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▲4、水洗尺寸变化率：经向≥-0.3%，纬向≥-0.2%；起毛起球≥4级；耐磨性能≥11000次；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▲5、厚度≥0.50mm；静电电压（羊毛标准贴衬）：经向≤4000V，纬向≤3000V，平均值≤3000V；静电电压（棉标准贴衬）：经向≤5000V，纬向≤5000V，平均值≤5000V；静电电压：≤1kv；静电压半衰期≤0.1s；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▲6、技术要求：甲醛含量、PH 值、可分解芳香胺等符合GB 18401-2010标准B类要求，撕破强力：经向≥25N，纬向≥15N；断裂强力：经向≥600N，纬向≥350N；无异味；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▲7、耐水色牢度≥4级；耐汗渍色牢度≥4级；耐摩擦色牢度：干摩≥4级，湿摩≥4级；耐皂洗色牢度≥4级；耐热压色牢度≥4级；耐酚黄变≥4级；耐氯漂色牢度≥4级；透气性≥14mm/s；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▲8、洗前吸湿速干性：浸湿时间：浸水面≥4级，渗透面≥4级；吸水速率：浸水面≥4级，渗透面≥4级；最大浸湿半径：渗透面≥4级；液态水扩散速度：渗透面≥4级；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▲9、水洗后吸湿速干性：浸湿时间：浸水面≥4级，渗透面≥4级；吸水速率：浸水面≥4级，渗透面≥4级；最大浸湿半径：渗透面≥4级；液态水扩散速度：渗透面≥4级；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10、上述判定按GB 18401-2010  B类《国家纺织产品基本安全技术规范》的依据判定。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注：以上所有参数需提供面料的检测报告（提供取得CMA和CNAS认证的，有检测纺织品能力范围的第三方检测机构出具的2024年1月1日之后检测报告复印件并加盖投标供应商公章。</w:t>
            </w:r>
          </w:p>
        </w:tc>
      </w:tr>
    </w:tbl>
    <w:p>
      <w:pPr>
        <w:rPr>
          <w:lang w:eastAsia="zh-CN"/>
        </w:rPr>
      </w:pPr>
    </w:p>
    <w:sectPr>
      <w:pgSz w:w="11906" w:h="16839"/>
      <w:pgMar w:top="1431" w:right="561" w:bottom="0" w:left="54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RjYWU1NTk0MGVmYzQyMzE0NDI0YzlkMzFlMWYxMjkifQ=="/>
  </w:docVars>
  <w:rsids>
    <w:rsidRoot w:val="001A1ACA"/>
    <w:rsid w:val="001A1ACA"/>
    <w:rsid w:val="004454C5"/>
    <w:rsid w:val="00D37EEA"/>
    <w:rsid w:val="00E2678A"/>
    <w:rsid w:val="13C81E6D"/>
    <w:rsid w:val="217B5419"/>
    <w:rsid w:val="24AF2A81"/>
    <w:rsid w:val="4D5063D8"/>
    <w:rsid w:val="552D7946"/>
    <w:rsid w:val="59BB12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5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Char"/>
    <w:basedOn w:val="5"/>
    <w:link w:val="2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228</Words>
  <Characters>235</Characters>
  <Lines>1</Lines>
  <Paragraphs>1</Paragraphs>
  <TotalTime>3</TotalTime>
  <ScaleCrop>false</ScaleCrop>
  <LinksUpToDate>false</LinksUpToDate>
  <CharactersWithSpaces>236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2024-06-14T01:29:00Z</dcterms:created>
  <dc:creator>Administrator</dc:creator>
  <cp:lastModifiedBy>木木一月月鸟</cp:lastModifiedBy>
  <dcterms:modified xsi:type="dcterms:W3CDTF">2024-06-25T08:23:08Z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2024-06-13T10:13:13Z</vt:filetime>
  </property>
  <property fmtid="{D5CDD505-2E9C-101B-9397-08002B2CF9AE}" pid="4" name="KSOProductBuildVer">
    <vt:lpwstr>2052-12.1.0.16929</vt:lpwstr>
  </property>
  <property fmtid="{D5CDD505-2E9C-101B-9397-08002B2CF9AE}" pid="5" name="ICV">
    <vt:lpwstr>4BF838DCE7C04990B48FD3DE1D8AD44C_12</vt:lpwstr>
  </property>
</Properties>
</file>